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802E6" w14:textId="32FCBC47" w:rsidR="00A9360C" w:rsidRPr="00F37142" w:rsidRDefault="00A9360C" w:rsidP="001D0768">
      <w:pPr>
        <w:spacing w:line="240" w:lineRule="auto"/>
        <w:jc w:val="both"/>
        <w:rPr>
          <w:rFonts w:ascii="Arial" w:hAnsi="Arial" w:cs="Arial"/>
          <w:sz w:val="20"/>
          <w:szCs w:val="20"/>
          <w:u w:val="single"/>
          <w:lang w:val="es-MX"/>
        </w:rPr>
      </w:pPr>
      <w:r w:rsidRPr="00F37142">
        <w:rPr>
          <w:rFonts w:ascii="Arial" w:hAnsi="Arial" w:cs="Arial"/>
          <w:b/>
          <w:sz w:val="20"/>
          <w:szCs w:val="20"/>
          <w:lang w:val="es-ES_tradnl"/>
        </w:rPr>
        <w:t xml:space="preserve">NUMERO </w:t>
      </w:r>
      <w:r w:rsidR="00D71C0B">
        <w:rPr>
          <w:rFonts w:ascii="Arial" w:hAnsi="Arial" w:cs="Arial"/>
          <w:b/>
          <w:sz w:val="20"/>
          <w:szCs w:val="20"/>
          <w:lang w:val="es-ES_tradnl"/>
        </w:rPr>
        <w:t>________</w:t>
      </w:r>
      <w:r w:rsidRPr="00F37142">
        <w:rPr>
          <w:rFonts w:ascii="Arial" w:hAnsi="Arial" w:cs="Arial"/>
          <w:b/>
          <w:sz w:val="20"/>
          <w:szCs w:val="20"/>
          <w:lang w:val="es-ES_tradnl"/>
        </w:rPr>
        <w:t xml:space="preserve">. LIBRO </w:t>
      </w:r>
      <w:r w:rsidR="00D71C0B">
        <w:rPr>
          <w:rFonts w:ascii="Arial" w:hAnsi="Arial" w:cs="Arial"/>
          <w:b/>
          <w:sz w:val="20"/>
          <w:szCs w:val="20"/>
          <w:lang w:val="es-ES_tradnl"/>
        </w:rPr>
        <w:t>__________</w:t>
      </w:r>
      <w:r w:rsidRPr="00F37142">
        <w:rPr>
          <w:rFonts w:ascii="Arial" w:hAnsi="Arial" w:cs="Arial"/>
          <w:b/>
          <w:sz w:val="20"/>
          <w:szCs w:val="20"/>
          <w:lang w:val="es-ES_tradnl"/>
        </w:rPr>
        <w:t xml:space="preserve">. HIPOTECA ABIERTA. </w:t>
      </w:r>
      <w:r w:rsidRPr="00F37142">
        <w:rPr>
          <w:rFonts w:ascii="Arial" w:hAnsi="Arial" w:cs="Arial"/>
          <w:sz w:val="20"/>
          <w:szCs w:val="20"/>
          <w:lang w:val="es-ES_tradnl"/>
        </w:rPr>
        <w:t xml:space="preserve">En la ciudad de </w:t>
      </w:r>
      <w:r w:rsidR="00CC2E21">
        <w:rPr>
          <w:rFonts w:ascii="Arial" w:hAnsi="Arial" w:cs="Arial"/>
          <w:sz w:val="20"/>
          <w:szCs w:val="20"/>
          <w:lang w:val="es-ES_tradnl"/>
        </w:rPr>
        <w:t>_________</w:t>
      </w:r>
      <w:r w:rsidRPr="00F37142">
        <w:rPr>
          <w:rFonts w:ascii="Arial" w:hAnsi="Arial" w:cs="Arial"/>
          <w:sz w:val="20"/>
          <w:szCs w:val="20"/>
          <w:lang w:val="es-ES_tradnl"/>
        </w:rPr>
        <w:t xml:space="preserve">, a las </w:t>
      </w:r>
      <w:r w:rsidR="001D0768" w:rsidRPr="00F37142">
        <w:rPr>
          <w:rFonts w:ascii="Arial" w:hAnsi="Arial" w:cs="Arial"/>
          <w:sz w:val="20"/>
          <w:szCs w:val="20"/>
          <w:lang w:val="es-ES_tradnl"/>
        </w:rPr>
        <w:t>______</w:t>
      </w:r>
      <w:r w:rsidRPr="00F37142">
        <w:rPr>
          <w:rFonts w:ascii="Arial" w:hAnsi="Arial" w:cs="Arial"/>
          <w:sz w:val="20"/>
          <w:szCs w:val="20"/>
          <w:lang w:val="es-ES_tradnl"/>
        </w:rPr>
        <w:t xml:space="preserve"> horas del día </w:t>
      </w:r>
      <w:r w:rsidR="001D0768" w:rsidRPr="00F37142">
        <w:rPr>
          <w:rFonts w:ascii="Arial" w:hAnsi="Arial" w:cs="Arial"/>
          <w:sz w:val="20"/>
          <w:szCs w:val="20"/>
          <w:lang w:val="es-ES_tradnl"/>
        </w:rPr>
        <w:t>___________</w:t>
      </w:r>
      <w:r w:rsidRPr="00F37142">
        <w:rPr>
          <w:rFonts w:ascii="Arial" w:hAnsi="Arial" w:cs="Arial"/>
          <w:sz w:val="20"/>
          <w:szCs w:val="20"/>
          <w:lang w:val="es-ES_tradnl"/>
        </w:rPr>
        <w:t xml:space="preserve"> de </w:t>
      </w:r>
      <w:r w:rsidR="001D0768" w:rsidRPr="00F37142">
        <w:rPr>
          <w:rFonts w:ascii="Arial" w:hAnsi="Arial" w:cs="Arial"/>
          <w:sz w:val="20"/>
          <w:szCs w:val="20"/>
          <w:lang w:val="es-ES_tradnl"/>
        </w:rPr>
        <w:t>__________</w:t>
      </w:r>
      <w:r w:rsidRPr="00F37142">
        <w:rPr>
          <w:rFonts w:ascii="Arial" w:hAnsi="Arial" w:cs="Arial"/>
          <w:sz w:val="20"/>
          <w:szCs w:val="20"/>
          <w:lang w:val="es-ES_tradnl"/>
        </w:rPr>
        <w:t xml:space="preserve"> de dos mil </w:t>
      </w:r>
      <w:r w:rsidR="001D0768" w:rsidRPr="00F37142">
        <w:rPr>
          <w:rFonts w:ascii="Arial" w:hAnsi="Arial" w:cs="Arial"/>
          <w:sz w:val="20"/>
          <w:szCs w:val="20"/>
          <w:lang w:val="es-ES_tradnl"/>
        </w:rPr>
        <w:t>___________</w:t>
      </w:r>
      <w:r w:rsidRPr="00F37142">
        <w:rPr>
          <w:rFonts w:ascii="Arial" w:hAnsi="Arial" w:cs="Arial"/>
          <w:sz w:val="20"/>
          <w:szCs w:val="20"/>
          <w:lang w:val="es-ES_tradnl"/>
        </w:rPr>
        <w:t xml:space="preserve">. Ante mí, </w:t>
      </w:r>
      <w:r w:rsidR="002169E0" w:rsidRPr="00F37142">
        <w:rPr>
          <w:rFonts w:ascii="Arial" w:hAnsi="Arial" w:cs="Arial"/>
          <w:b/>
          <w:sz w:val="20"/>
          <w:szCs w:val="20"/>
          <w:lang w:val="es-ES_tradnl"/>
        </w:rPr>
        <w:t>__________</w:t>
      </w:r>
      <w:r w:rsidRPr="00F37142">
        <w:rPr>
          <w:rFonts w:ascii="Arial" w:hAnsi="Arial" w:cs="Arial"/>
          <w:sz w:val="20"/>
          <w:szCs w:val="20"/>
          <w:lang w:val="es-ES_tradnl"/>
        </w:rPr>
        <w:t xml:space="preserve"> Notario, de este domicilio, comparece el señor </w:t>
      </w:r>
      <w:r w:rsidRPr="00F37142">
        <w:rPr>
          <w:rFonts w:ascii="Arial" w:hAnsi="Arial" w:cs="Arial"/>
          <w:b/>
          <w:bCs/>
          <w:sz w:val="20"/>
          <w:szCs w:val="20"/>
          <w:lang w:val="es-ES_tradnl"/>
        </w:rPr>
        <w:t>________,</w:t>
      </w:r>
      <w:r w:rsidRPr="00F37142">
        <w:rPr>
          <w:rFonts w:ascii="Arial" w:hAnsi="Arial" w:cs="Arial"/>
          <w:sz w:val="20"/>
          <w:szCs w:val="20"/>
        </w:rPr>
        <w:t xml:space="preserve"> de __________ años de edad, ________, del domicilio del ciudad y departamento de __________, a quien no conozco pero identifico por </w:t>
      </w:r>
      <w:bookmarkStart w:id="0" w:name="_GoBack"/>
      <w:bookmarkEnd w:id="0"/>
      <w:r w:rsidRPr="00F37142">
        <w:rPr>
          <w:rFonts w:ascii="Arial" w:hAnsi="Arial" w:cs="Arial"/>
          <w:sz w:val="20"/>
          <w:szCs w:val="20"/>
        </w:rPr>
        <w:t>medio de su Documento Único de Identidad número ____________,</w:t>
      </w:r>
      <w:r w:rsidR="009A32D5" w:rsidRPr="00F37142">
        <w:rPr>
          <w:rFonts w:ascii="Arial" w:hAnsi="Arial" w:cs="Arial"/>
          <w:sz w:val="20"/>
          <w:szCs w:val="20"/>
        </w:rPr>
        <w:t xml:space="preserve"> y</w:t>
      </w:r>
      <w:r w:rsidRPr="00F37142">
        <w:rPr>
          <w:rFonts w:ascii="Arial" w:hAnsi="Arial" w:cs="Arial"/>
          <w:sz w:val="20"/>
          <w:szCs w:val="20"/>
        </w:rPr>
        <w:t xml:space="preserve"> con Número de Identificación Tributaria _______________</w:t>
      </w:r>
      <w:r w:rsidRPr="00F37142">
        <w:rPr>
          <w:rFonts w:ascii="Arial" w:hAnsi="Arial" w:cs="Arial"/>
          <w:sz w:val="20"/>
          <w:szCs w:val="20"/>
          <w:lang w:val="es-ES_tradnl"/>
        </w:rPr>
        <w:t xml:space="preserve">, </w:t>
      </w:r>
      <w:r w:rsidRPr="00F37142">
        <w:rPr>
          <w:rFonts w:ascii="Arial" w:hAnsi="Arial" w:cs="Arial"/>
          <w:i/>
          <w:spacing w:val="-3"/>
          <w:sz w:val="20"/>
          <w:szCs w:val="20"/>
          <w:u w:val="single"/>
          <w:lang w:val="es-ES_tradnl"/>
        </w:rPr>
        <w:t>(si es una persona jurídica, deberá indicar el NIT de la sociedad, domicilio, e indicar en que calidad comparece el representante o apoderado y relacionar personería)</w:t>
      </w:r>
      <w:r w:rsidRPr="00F37142">
        <w:rPr>
          <w:rFonts w:ascii="Arial" w:hAnsi="Arial" w:cs="Arial"/>
          <w:sz w:val="20"/>
          <w:szCs w:val="20"/>
          <w:u w:val="single"/>
          <w:lang w:val="es-MX"/>
        </w:rPr>
        <w:t>,</w:t>
      </w:r>
      <w:r w:rsidRPr="00F37142">
        <w:rPr>
          <w:rFonts w:ascii="Arial" w:hAnsi="Arial" w:cs="Arial"/>
          <w:sz w:val="20"/>
          <w:szCs w:val="20"/>
          <w:lang w:val="es-MX"/>
        </w:rPr>
        <w:t xml:space="preserve"> a </w:t>
      </w:r>
      <w:r w:rsidRPr="00F37142">
        <w:rPr>
          <w:rFonts w:ascii="Arial" w:hAnsi="Arial" w:cs="Arial"/>
          <w:sz w:val="20"/>
          <w:szCs w:val="20"/>
        </w:rPr>
        <w:t xml:space="preserve"> quien se denominara </w:t>
      </w:r>
      <w:r w:rsidR="002D6384" w:rsidRPr="00F37142">
        <w:rPr>
          <w:rFonts w:ascii="Arial" w:hAnsi="Arial" w:cs="Arial"/>
          <w:b/>
          <w:sz w:val="20"/>
          <w:szCs w:val="20"/>
        </w:rPr>
        <w:t>"</w:t>
      </w:r>
      <w:r w:rsidR="002D6384" w:rsidRPr="00F37142">
        <w:rPr>
          <w:rFonts w:ascii="Arial" w:hAnsi="Arial" w:cs="Arial"/>
          <w:b/>
          <w:sz w:val="20"/>
          <w:szCs w:val="20"/>
          <w:lang w:val="es-ES_tradnl"/>
        </w:rPr>
        <w:t>el hipotecante, la hipotecante, la sociedad hipotecante</w:t>
      </w:r>
      <w:r w:rsidR="002D6384" w:rsidRPr="00F37142">
        <w:rPr>
          <w:rFonts w:ascii="Arial" w:hAnsi="Arial" w:cs="Arial"/>
          <w:b/>
          <w:sz w:val="20"/>
          <w:szCs w:val="20"/>
        </w:rPr>
        <w:t>"</w:t>
      </w:r>
      <w:r w:rsidR="002D6384" w:rsidRPr="00F37142">
        <w:rPr>
          <w:rFonts w:ascii="Arial" w:hAnsi="Arial" w:cs="Arial"/>
          <w:sz w:val="20"/>
          <w:szCs w:val="20"/>
        </w:rPr>
        <w:t xml:space="preserve">, </w:t>
      </w:r>
      <w:r w:rsidRPr="00F37142">
        <w:rPr>
          <w:rFonts w:ascii="Arial" w:hAnsi="Arial" w:cs="Arial"/>
          <w:sz w:val="20"/>
          <w:szCs w:val="20"/>
        </w:rPr>
        <w:t xml:space="preserve">y </w:t>
      </w:r>
      <w:r w:rsidRPr="00F37142">
        <w:rPr>
          <w:rFonts w:ascii="Arial" w:hAnsi="Arial" w:cs="Arial"/>
          <w:b/>
          <w:bCs/>
          <w:sz w:val="20"/>
          <w:szCs w:val="20"/>
        </w:rPr>
        <w:t>ME DICE</w:t>
      </w:r>
      <w:r w:rsidRPr="00F37142">
        <w:rPr>
          <w:rFonts w:ascii="Arial" w:hAnsi="Arial" w:cs="Arial"/>
          <w:sz w:val="20"/>
          <w:szCs w:val="20"/>
        </w:rPr>
        <w:t xml:space="preserve">: </w:t>
      </w:r>
      <w:r w:rsidRPr="00F37142">
        <w:rPr>
          <w:rFonts w:ascii="Arial" w:hAnsi="Arial" w:cs="Arial"/>
          <w:b/>
          <w:sz w:val="20"/>
          <w:szCs w:val="20"/>
        </w:rPr>
        <w:t>I)</w:t>
      </w:r>
      <w:r w:rsidRPr="00F37142">
        <w:rPr>
          <w:rFonts w:ascii="Arial" w:hAnsi="Arial" w:cs="Arial"/>
          <w:sz w:val="20"/>
          <w:szCs w:val="20"/>
        </w:rPr>
        <w:t xml:space="preserve"> Que constituye </w:t>
      </w:r>
      <w:r w:rsidRPr="00F37142">
        <w:rPr>
          <w:rFonts w:ascii="Arial" w:hAnsi="Arial" w:cs="Arial"/>
          <w:b/>
          <w:bCs/>
          <w:sz w:val="20"/>
          <w:szCs w:val="20"/>
        </w:rPr>
        <w:t>PRIMERA HIPOTECA ABIERTA</w:t>
      </w:r>
      <w:r w:rsidRPr="00F37142">
        <w:rPr>
          <w:rFonts w:ascii="Arial" w:hAnsi="Arial" w:cs="Arial"/>
          <w:sz w:val="20"/>
          <w:szCs w:val="20"/>
        </w:rPr>
        <w:t xml:space="preserve"> a favor del </w:t>
      </w:r>
      <w:r w:rsidRPr="00F37142">
        <w:rPr>
          <w:rFonts w:ascii="Arial" w:hAnsi="Arial" w:cs="Arial"/>
          <w:b/>
          <w:bCs/>
          <w:sz w:val="20"/>
          <w:szCs w:val="20"/>
        </w:rPr>
        <w:t>BANCO HIPOTECARIO DE EL SALVADOR, SOCIEDAD</w:t>
      </w:r>
      <w:r w:rsidRPr="00F37142">
        <w:rPr>
          <w:rFonts w:ascii="Arial" w:hAnsi="Arial" w:cs="Arial"/>
          <w:sz w:val="20"/>
          <w:szCs w:val="20"/>
        </w:rPr>
        <w:t xml:space="preserve"> </w:t>
      </w:r>
      <w:r w:rsidRPr="00F37142">
        <w:rPr>
          <w:rFonts w:ascii="Arial" w:hAnsi="Arial" w:cs="Arial"/>
          <w:b/>
          <w:bCs/>
          <w:sz w:val="20"/>
          <w:szCs w:val="20"/>
        </w:rPr>
        <w:t>ANONIMA,</w:t>
      </w:r>
      <w:r w:rsidRPr="00F37142">
        <w:rPr>
          <w:rFonts w:ascii="Arial" w:hAnsi="Arial" w:cs="Arial"/>
          <w:sz w:val="20"/>
          <w:szCs w:val="20"/>
        </w:rPr>
        <w:t xml:space="preserve"> Institución Bancaria, del domicilio de San Salvador, con Número de Identificación Tributaria cero seiscientos catorce-doscientos noventa mil ciento treinta y cinco-cero cero uno-uno, a quien se denominara en este instrumento "EL BANCO" sobre u</w:t>
      </w:r>
      <w:r w:rsidR="009A32D5" w:rsidRPr="00F37142">
        <w:rPr>
          <w:rFonts w:ascii="Arial" w:hAnsi="Arial" w:cs="Arial"/>
          <w:sz w:val="20"/>
          <w:szCs w:val="20"/>
        </w:rPr>
        <w:t>n inmueble urbano, ____</w:t>
      </w:r>
      <w:r w:rsidR="009A32D5" w:rsidRPr="00F37142">
        <w:rPr>
          <w:rFonts w:ascii="Arial" w:hAnsi="Arial" w:cs="Arial"/>
          <w:sz w:val="20"/>
          <w:szCs w:val="20"/>
          <w:u w:val="single"/>
        </w:rPr>
        <w:t>_</w:t>
      </w:r>
      <w:r w:rsidR="00497713" w:rsidRPr="00F37142">
        <w:rPr>
          <w:rFonts w:ascii="Arial" w:hAnsi="Arial" w:cs="Arial"/>
          <w:sz w:val="20"/>
          <w:szCs w:val="20"/>
          <w:u w:val="single"/>
        </w:rPr>
        <w:t>(Descripción Técnica del Inmueble)</w:t>
      </w:r>
      <w:r w:rsidR="009A32D5" w:rsidRPr="00F37142">
        <w:rPr>
          <w:rFonts w:ascii="Arial" w:hAnsi="Arial" w:cs="Arial"/>
          <w:sz w:val="20"/>
          <w:szCs w:val="20"/>
        </w:rPr>
        <w:t>_____</w:t>
      </w:r>
      <w:r w:rsidR="00497713" w:rsidRPr="00F37142">
        <w:rPr>
          <w:rFonts w:ascii="Arial" w:hAnsi="Arial" w:cs="Arial"/>
          <w:sz w:val="20"/>
          <w:szCs w:val="20"/>
        </w:rPr>
        <w:t>____</w:t>
      </w:r>
      <w:r w:rsidR="009A32D5" w:rsidRPr="00F37142">
        <w:rPr>
          <w:rFonts w:ascii="Arial" w:hAnsi="Arial" w:cs="Arial"/>
          <w:sz w:val="20"/>
          <w:szCs w:val="20"/>
        </w:rPr>
        <w:t>__</w:t>
      </w:r>
      <w:r w:rsidRPr="00F37142">
        <w:rPr>
          <w:rFonts w:ascii="Arial" w:hAnsi="Arial" w:cs="Arial"/>
          <w:sz w:val="20"/>
          <w:szCs w:val="20"/>
        </w:rPr>
        <w:t xml:space="preserve">  </w:t>
      </w:r>
      <w:r w:rsidRPr="00F37142">
        <w:rPr>
          <w:rFonts w:ascii="Arial" w:hAnsi="Arial" w:cs="Arial"/>
          <w:i/>
          <w:sz w:val="20"/>
          <w:szCs w:val="20"/>
        </w:rPr>
        <w:t xml:space="preserve">( aun no inscrito a favor) de </w:t>
      </w:r>
      <w:r w:rsidR="002169E0" w:rsidRPr="00F37142">
        <w:rPr>
          <w:rFonts w:ascii="Arial" w:hAnsi="Arial" w:cs="Arial"/>
          <w:i/>
          <w:sz w:val="20"/>
          <w:szCs w:val="20"/>
        </w:rPr>
        <w:t>“el hipotecante, la hipotecante, la sociedad hipotecante”</w:t>
      </w:r>
      <w:r w:rsidRPr="00F37142">
        <w:rPr>
          <w:rFonts w:ascii="Arial" w:hAnsi="Arial" w:cs="Arial"/>
          <w:i/>
          <w:sz w:val="20"/>
          <w:szCs w:val="20"/>
        </w:rPr>
        <w:t>, pero lo es por estarlo a</w:t>
      </w:r>
      <w:r w:rsidR="0017163C" w:rsidRPr="00F37142">
        <w:rPr>
          <w:rFonts w:ascii="Arial" w:hAnsi="Arial" w:cs="Arial"/>
          <w:i/>
          <w:sz w:val="20"/>
          <w:szCs w:val="20"/>
        </w:rPr>
        <w:t>l asiento número ____</w:t>
      </w:r>
      <w:r w:rsidRPr="00F37142">
        <w:rPr>
          <w:rFonts w:ascii="Arial" w:hAnsi="Arial" w:cs="Arial"/>
          <w:i/>
          <w:sz w:val="20"/>
          <w:szCs w:val="20"/>
        </w:rPr>
        <w:t xml:space="preserve"> la matricula número)</w:t>
      </w:r>
      <w:r w:rsidRPr="00F37142">
        <w:rPr>
          <w:rFonts w:ascii="Arial" w:hAnsi="Arial" w:cs="Arial"/>
          <w:sz w:val="20"/>
          <w:szCs w:val="20"/>
        </w:rPr>
        <w:t xml:space="preserve"> Inmueble inscrito a favor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a</w:t>
      </w:r>
      <w:r w:rsidR="0017163C" w:rsidRPr="00F37142">
        <w:rPr>
          <w:rFonts w:ascii="Arial" w:hAnsi="Arial" w:cs="Arial"/>
          <w:sz w:val="20"/>
          <w:szCs w:val="20"/>
        </w:rPr>
        <w:t xml:space="preserve">l asiento número____ de </w:t>
      </w:r>
      <w:r w:rsidRPr="00F37142">
        <w:rPr>
          <w:rFonts w:ascii="Arial" w:hAnsi="Arial" w:cs="Arial"/>
          <w:sz w:val="20"/>
          <w:szCs w:val="20"/>
        </w:rPr>
        <w:t xml:space="preserve">la Matricula número </w:t>
      </w:r>
      <w:r w:rsidRPr="00F37142">
        <w:rPr>
          <w:rFonts w:ascii="Arial" w:hAnsi="Arial" w:cs="Arial"/>
          <w:b/>
          <w:sz w:val="20"/>
          <w:szCs w:val="20"/>
        </w:rPr>
        <w:t>______________</w:t>
      </w:r>
      <w:r w:rsidRPr="00F37142">
        <w:rPr>
          <w:rFonts w:ascii="Arial" w:hAnsi="Arial" w:cs="Arial"/>
          <w:sz w:val="20"/>
          <w:szCs w:val="20"/>
        </w:rPr>
        <w:t xml:space="preserve"> del Registro de la Propiedad Raíz e Hipotecas del  Departamento de __________. </w:t>
      </w:r>
      <w:r w:rsidRPr="00F37142">
        <w:rPr>
          <w:rFonts w:ascii="Arial" w:hAnsi="Arial" w:cs="Arial"/>
          <w:b/>
          <w:sz w:val="20"/>
          <w:szCs w:val="20"/>
        </w:rPr>
        <w:t>II)</w:t>
      </w:r>
      <w:r w:rsidRPr="00F37142">
        <w:rPr>
          <w:rFonts w:ascii="Arial" w:hAnsi="Arial" w:cs="Arial"/>
          <w:sz w:val="20"/>
          <w:szCs w:val="20"/>
        </w:rPr>
        <w:t xml:space="preserve"> La hipoteca abierta se constituye para el plazo de _______________</w:t>
      </w:r>
      <w:r w:rsidRPr="00F37142">
        <w:rPr>
          <w:rFonts w:ascii="Arial" w:hAnsi="Arial" w:cs="Arial"/>
          <w:b/>
          <w:bCs/>
          <w:sz w:val="20"/>
          <w:szCs w:val="20"/>
        </w:rPr>
        <w:t xml:space="preserve">  </w:t>
      </w:r>
      <w:r w:rsidRPr="00F37142">
        <w:rPr>
          <w:rFonts w:ascii="Arial" w:hAnsi="Arial" w:cs="Arial"/>
          <w:b/>
          <w:sz w:val="20"/>
          <w:szCs w:val="20"/>
        </w:rPr>
        <w:t>AÑOS</w:t>
      </w:r>
      <w:r w:rsidRPr="00F37142">
        <w:rPr>
          <w:rFonts w:ascii="Arial" w:hAnsi="Arial" w:cs="Arial"/>
          <w:sz w:val="20"/>
          <w:szCs w:val="20"/>
        </w:rPr>
        <w:t xml:space="preserve"> a partir de esta fecha, hasta por la suma de </w:t>
      </w:r>
      <w:r w:rsidRPr="00F37142">
        <w:rPr>
          <w:rFonts w:ascii="Arial" w:hAnsi="Arial" w:cs="Arial"/>
          <w:b/>
          <w:bCs/>
          <w:sz w:val="20"/>
          <w:szCs w:val="20"/>
        </w:rPr>
        <w:t xml:space="preserve">____________ DOLARES DE LOS ESTADOS UNIDOS DE AMERICA, </w:t>
      </w:r>
      <w:r w:rsidRPr="00F37142">
        <w:rPr>
          <w:rFonts w:ascii="Arial" w:hAnsi="Arial" w:cs="Arial"/>
          <w:sz w:val="20"/>
          <w:szCs w:val="20"/>
        </w:rPr>
        <w:t xml:space="preserve">y servirá para  garantizar el pago y exacto cumplimiento de toda clase de obligaciones actuales y futuras que existan, personal, solidaria o subsidiariamente a cargo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y/o terceros a quienes garantice solidariamente, </w:t>
      </w:r>
      <w:r w:rsidR="00D35EEB" w:rsidRPr="00F37142">
        <w:rPr>
          <w:rFonts w:ascii="Arial" w:hAnsi="Arial" w:cs="Arial"/>
          <w:sz w:val="20"/>
          <w:szCs w:val="20"/>
        </w:rPr>
        <w:t>siempre y cuando se haga referencia a ella, en los instrumentos que contengan dichas obligaciones futuras a favor del Banco</w:t>
      </w:r>
      <w:r w:rsidRPr="00F37142">
        <w:rPr>
          <w:rFonts w:ascii="Arial" w:hAnsi="Arial" w:cs="Arial"/>
          <w:sz w:val="20"/>
          <w:szCs w:val="20"/>
        </w:rPr>
        <w:t xml:space="preserve">, ya sean originados por préstamos mercantiles, créditos prendarios, garantías bancarias, avales bancarios, cartas de crédito, créditos a la producción, aperturas de crédito, anticipos, descuentos de letras de cambio, aceptaciones negociables, pagarés o cualquier otro título valor o de otro documento, sobregiros, créditos comerciales, créditos personales, descuentos directos e indirectos, inclusive créditos documentarios comerciales establecidos en el extranjero, fianzas bancarias, y en general para garantizar todas las operaciones que de conformidad al artículo cincuenta y uno y demás disposiciones aplicables de la Ley de Bancos el Banco esté autorizado a realizar. </w:t>
      </w:r>
      <w:r w:rsidRPr="00F37142">
        <w:rPr>
          <w:rFonts w:ascii="Arial" w:hAnsi="Arial" w:cs="Arial"/>
          <w:b/>
          <w:sz w:val="20"/>
          <w:szCs w:val="20"/>
        </w:rPr>
        <w:t>III)</w:t>
      </w:r>
      <w:r w:rsidRPr="00F37142">
        <w:rPr>
          <w:rFonts w:ascii="Arial" w:hAnsi="Arial" w:cs="Arial"/>
          <w:sz w:val="20"/>
          <w:szCs w:val="20"/>
        </w:rPr>
        <w:t xml:space="preserve"> </w:t>
      </w:r>
      <w:r w:rsidRPr="00F37142">
        <w:rPr>
          <w:rFonts w:ascii="Arial" w:hAnsi="Arial" w:cs="Arial"/>
          <w:b/>
          <w:sz w:val="20"/>
          <w:szCs w:val="20"/>
        </w:rPr>
        <w:t>FACULTADES DEL BANCO.</w:t>
      </w:r>
      <w:r w:rsidR="006A700A">
        <w:rPr>
          <w:rFonts w:ascii="Arial" w:hAnsi="Arial" w:cs="Arial"/>
          <w:sz w:val="20"/>
          <w:szCs w:val="20"/>
        </w:rPr>
        <w:t xml:space="preserve"> a</w:t>
      </w:r>
      <w:r w:rsidRPr="00F37142">
        <w:rPr>
          <w:rFonts w:ascii="Arial" w:hAnsi="Arial" w:cs="Arial"/>
          <w:sz w:val="20"/>
          <w:szCs w:val="20"/>
        </w:rPr>
        <w:t xml:space="preserve">) El Banco podrá aceptar o rechazar con entera libertad las operaciones o negocios que proponga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y/o terceros a quienes garantice solidariamente. </w:t>
      </w:r>
      <w:r w:rsidRPr="00F37142">
        <w:rPr>
          <w:rFonts w:ascii="Arial" w:hAnsi="Arial" w:cs="Arial"/>
          <w:b/>
          <w:sz w:val="20"/>
          <w:szCs w:val="20"/>
        </w:rPr>
        <w:t>IV)</w:t>
      </w:r>
      <w:r w:rsidRPr="00F37142">
        <w:rPr>
          <w:rFonts w:ascii="Arial" w:hAnsi="Arial" w:cs="Arial"/>
          <w:sz w:val="20"/>
          <w:szCs w:val="20"/>
        </w:rPr>
        <w:t xml:space="preserve"> </w:t>
      </w:r>
      <w:r w:rsidRPr="00F37142">
        <w:rPr>
          <w:rFonts w:ascii="Arial" w:hAnsi="Arial" w:cs="Arial"/>
          <w:b/>
          <w:sz w:val="20"/>
          <w:szCs w:val="20"/>
        </w:rPr>
        <w:t xml:space="preserve">OBLIGACIONES DE </w:t>
      </w:r>
      <w:r w:rsidR="0037088C" w:rsidRPr="00F37142">
        <w:rPr>
          <w:rFonts w:ascii="Arial" w:hAnsi="Arial" w:cs="Arial"/>
          <w:b/>
          <w:sz w:val="20"/>
          <w:szCs w:val="20"/>
        </w:rPr>
        <w:t>“EL HIPOTECANTE, LA HIPOTECANTE, LA SOCIEDAD HIPOTECANTE”</w:t>
      </w:r>
      <w:r w:rsidR="0037088C" w:rsidRPr="00F37142">
        <w:rPr>
          <w:rFonts w:ascii="Arial" w:hAnsi="Arial" w:cs="Arial"/>
          <w:sz w:val="20"/>
          <w:szCs w:val="20"/>
        </w:rPr>
        <w:t xml:space="preserve">. </w:t>
      </w:r>
      <w:r w:rsidRPr="00F37142">
        <w:rPr>
          <w:rFonts w:ascii="Arial" w:hAnsi="Arial" w:cs="Arial"/>
          <w:sz w:val="20"/>
          <w:szCs w:val="20"/>
        </w:rPr>
        <w:t xml:space="preserve">1)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se obliga a facilitar al Banco las escrituras de propiedad o cualquier otro documento necesario para gestionar en el Registro respectivo, la inscripción del gravamen hipotecario que se constituye. 2)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se obliga a asegurar contra todo riesgo al ser requerido por el banco </w:t>
      </w:r>
      <w:r w:rsidRPr="00F37142">
        <w:rPr>
          <w:rFonts w:ascii="Arial" w:hAnsi="Arial" w:cs="Arial"/>
          <w:sz w:val="20"/>
          <w:szCs w:val="20"/>
          <w:u w:val="single"/>
        </w:rPr>
        <w:t xml:space="preserve">(el inmueble, los </w:t>
      </w:r>
      <w:r w:rsidR="00171089" w:rsidRPr="00F37142">
        <w:rPr>
          <w:rFonts w:ascii="Arial" w:hAnsi="Arial" w:cs="Arial"/>
          <w:sz w:val="20"/>
          <w:szCs w:val="20"/>
          <w:u w:val="single"/>
        </w:rPr>
        <w:t>inmuebles)</w:t>
      </w:r>
      <w:r w:rsidR="00171089" w:rsidRPr="00F37142">
        <w:rPr>
          <w:rFonts w:ascii="Arial" w:hAnsi="Arial" w:cs="Arial"/>
          <w:sz w:val="20"/>
          <w:szCs w:val="20"/>
        </w:rPr>
        <w:t xml:space="preserve"> que</w:t>
      </w:r>
      <w:r w:rsidRPr="00F37142">
        <w:rPr>
          <w:rFonts w:ascii="Arial" w:hAnsi="Arial" w:cs="Arial"/>
          <w:sz w:val="20"/>
          <w:szCs w:val="20"/>
        </w:rPr>
        <w:t xml:space="preserve"> se hipoteca(n), a traspasar a favor del Banco la póliza respectiva y a renovarla oportunamente. </w:t>
      </w:r>
      <w:r w:rsidRPr="00F37142">
        <w:rPr>
          <w:rFonts w:ascii="Arial" w:hAnsi="Arial" w:cs="Arial"/>
          <w:b/>
          <w:sz w:val="20"/>
          <w:szCs w:val="20"/>
        </w:rPr>
        <w:t>V)</w:t>
      </w:r>
      <w:r w:rsidRPr="00F37142">
        <w:rPr>
          <w:rFonts w:ascii="Arial" w:hAnsi="Arial" w:cs="Arial"/>
          <w:sz w:val="20"/>
          <w:szCs w:val="20"/>
        </w:rPr>
        <w:t xml:space="preserve"> </w:t>
      </w:r>
      <w:r w:rsidRPr="00F37142">
        <w:rPr>
          <w:rFonts w:ascii="Arial" w:hAnsi="Arial" w:cs="Arial"/>
          <w:b/>
          <w:sz w:val="20"/>
          <w:szCs w:val="20"/>
        </w:rPr>
        <w:t>CAUSALES DE CADUCIDAD DEL PLAZO</w:t>
      </w:r>
      <w:r w:rsidRPr="00F37142">
        <w:rPr>
          <w:rFonts w:ascii="Arial" w:hAnsi="Arial" w:cs="Arial"/>
          <w:sz w:val="20"/>
          <w:szCs w:val="20"/>
        </w:rPr>
        <w:t xml:space="preserve"> Los plazos de los créditos garantizados por la presente hipoteca se tendrán por caducados y las obligaciones que generan se volverán exigibles en su totalidad como de plazo vencido en los siguientes casos: a) por falta de pago de una cuota de capital o intereses  de los créditos concedidos a favor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b) por incumplimiento de cualquiera de las cláusulas estipuladas en este documento; c) por ejecución judicial iniciada por terceros o por el mismo Banco en contra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w:t>
      </w:r>
      <w:r w:rsidR="0034602F" w:rsidRPr="00F37142">
        <w:rPr>
          <w:rFonts w:ascii="Arial" w:hAnsi="Arial" w:cs="Arial"/>
          <w:sz w:val="20"/>
          <w:szCs w:val="20"/>
        </w:rPr>
        <w:t>d</w:t>
      </w:r>
      <w:r w:rsidRPr="00F37142">
        <w:rPr>
          <w:rFonts w:ascii="Arial" w:hAnsi="Arial" w:cs="Arial"/>
          <w:sz w:val="20"/>
          <w:szCs w:val="20"/>
        </w:rPr>
        <w:t xml:space="preserve">) cuando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dejen transcurrir un mes sin dar aviso al Banco de los deterioros sufridos por </w:t>
      </w:r>
      <w:r w:rsidRPr="00F37142">
        <w:rPr>
          <w:rFonts w:ascii="Arial" w:hAnsi="Arial" w:cs="Arial"/>
          <w:sz w:val="20"/>
          <w:szCs w:val="20"/>
          <w:u w:val="single"/>
        </w:rPr>
        <w:t>(el inmueble, los inmuebles)</w:t>
      </w:r>
      <w:r w:rsidRPr="00F37142">
        <w:rPr>
          <w:rFonts w:ascii="Arial" w:hAnsi="Arial" w:cs="Arial"/>
          <w:sz w:val="20"/>
          <w:szCs w:val="20"/>
        </w:rPr>
        <w:t xml:space="preserve"> hipotecado(s) y de cualquier hecho susceptible de disminuir su valor, perturbar su posesión o de comprometer su dominio; </w:t>
      </w:r>
      <w:r w:rsidR="0034602F" w:rsidRPr="00F37142">
        <w:rPr>
          <w:rFonts w:ascii="Arial" w:hAnsi="Arial" w:cs="Arial"/>
          <w:sz w:val="20"/>
          <w:szCs w:val="20"/>
        </w:rPr>
        <w:t>e</w:t>
      </w:r>
      <w:r w:rsidRPr="00F37142">
        <w:rPr>
          <w:rFonts w:ascii="Arial" w:hAnsi="Arial" w:cs="Arial"/>
          <w:sz w:val="20"/>
          <w:szCs w:val="20"/>
        </w:rPr>
        <w:t xml:space="preserve">) cuando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hubiere ocultado </w:t>
      </w:r>
      <w:r w:rsidRPr="00F37142">
        <w:rPr>
          <w:rFonts w:ascii="Arial" w:hAnsi="Arial" w:cs="Arial"/>
          <w:sz w:val="20"/>
          <w:szCs w:val="20"/>
        </w:rPr>
        <w:lastRenderedPageBreak/>
        <w:t xml:space="preserve">cualquier causa de resolución o de rescisión de sus derechos o de cualquier gravamen de </w:t>
      </w:r>
      <w:r w:rsidRPr="00F37142">
        <w:rPr>
          <w:rFonts w:ascii="Arial" w:hAnsi="Arial" w:cs="Arial"/>
          <w:sz w:val="20"/>
          <w:szCs w:val="20"/>
          <w:u w:val="single"/>
        </w:rPr>
        <w:t>(el inmueble, los inmuebles)</w:t>
      </w:r>
      <w:r w:rsidRPr="00F37142">
        <w:rPr>
          <w:rFonts w:ascii="Arial" w:hAnsi="Arial" w:cs="Arial"/>
          <w:sz w:val="20"/>
          <w:szCs w:val="20"/>
        </w:rPr>
        <w:t xml:space="preserve"> dados en garantía con perjuicio de los derechos del Banco; </w:t>
      </w:r>
      <w:r w:rsidR="0034602F" w:rsidRPr="00F37142">
        <w:rPr>
          <w:rFonts w:ascii="Arial" w:hAnsi="Arial" w:cs="Arial"/>
          <w:sz w:val="20"/>
          <w:szCs w:val="20"/>
        </w:rPr>
        <w:t>f</w:t>
      </w:r>
      <w:r w:rsidRPr="00F37142">
        <w:rPr>
          <w:rFonts w:ascii="Arial" w:hAnsi="Arial" w:cs="Arial"/>
          <w:sz w:val="20"/>
          <w:szCs w:val="20"/>
        </w:rPr>
        <w:t xml:space="preserve">) si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sin el consentimiento escrito del Banco enajena(n) </w:t>
      </w:r>
      <w:r w:rsidRPr="00F37142">
        <w:rPr>
          <w:rFonts w:ascii="Arial" w:hAnsi="Arial" w:cs="Arial"/>
          <w:sz w:val="20"/>
          <w:szCs w:val="20"/>
          <w:u w:val="single"/>
        </w:rPr>
        <w:t>(el inmueble, los inmuebles)</w:t>
      </w:r>
      <w:r w:rsidRPr="00F37142">
        <w:rPr>
          <w:rFonts w:ascii="Arial" w:hAnsi="Arial" w:cs="Arial"/>
          <w:sz w:val="20"/>
          <w:szCs w:val="20"/>
        </w:rPr>
        <w:t xml:space="preserve"> dados en garantía, en todo o en parte o si constituye hipotecas, usufructos, anticresis, servidumbres, arrendamientos y cualquier otro derecho a favor de un tercero; </w:t>
      </w:r>
      <w:r w:rsidR="0034602F" w:rsidRPr="00F37142">
        <w:rPr>
          <w:rFonts w:ascii="Arial" w:hAnsi="Arial" w:cs="Arial"/>
          <w:sz w:val="20"/>
          <w:szCs w:val="20"/>
        </w:rPr>
        <w:t>g</w:t>
      </w:r>
      <w:r w:rsidRPr="00F37142">
        <w:rPr>
          <w:rFonts w:ascii="Arial" w:hAnsi="Arial" w:cs="Arial"/>
          <w:sz w:val="20"/>
          <w:szCs w:val="20"/>
        </w:rPr>
        <w:t xml:space="preserve">) por las desmejoras, deterioros y depreciación del </w:t>
      </w:r>
      <w:r w:rsidRPr="00F37142">
        <w:rPr>
          <w:rFonts w:ascii="Arial" w:hAnsi="Arial" w:cs="Arial"/>
          <w:sz w:val="20"/>
          <w:szCs w:val="20"/>
          <w:u w:val="single"/>
        </w:rPr>
        <w:t>(el inmueble, los inmuebles)</w:t>
      </w:r>
      <w:r w:rsidRPr="00F37142">
        <w:rPr>
          <w:rFonts w:ascii="Arial" w:hAnsi="Arial" w:cs="Arial"/>
          <w:sz w:val="20"/>
          <w:szCs w:val="20"/>
        </w:rPr>
        <w:t xml:space="preserve"> hipotecados causados por la naturaleza o terceras personas al grado que no cubra satisfactoriamente las obligaciones crediticias que quedarán amparadas y garantizadas por la presente hipoteca, conforme dictamen de peritos nombrados por el Banco</w:t>
      </w:r>
      <w:r w:rsidR="0034602F" w:rsidRPr="00F37142">
        <w:rPr>
          <w:rFonts w:ascii="Arial" w:hAnsi="Arial" w:cs="Arial"/>
          <w:sz w:val="20"/>
          <w:szCs w:val="20"/>
        </w:rPr>
        <w:t>; h</w:t>
      </w:r>
      <w:r w:rsidRPr="00F37142">
        <w:rPr>
          <w:rFonts w:ascii="Arial" w:hAnsi="Arial" w:cs="Arial"/>
          <w:sz w:val="20"/>
          <w:szCs w:val="20"/>
        </w:rPr>
        <w:t xml:space="preserve">) </w:t>
      </w:r>
      <w:r w:rsidRPr="00F37142">
        <w:rPr>
          <w:rFonts w:ascii="Arial" w:hAnsi="Arial" w:cs="Arial"/>
          <w:bCs/>
          <w:sz w:val="20"/>
          <w:szCs w:val="20"/>
          <w:lang w:val="es-ES_tradnl"/>
        </w:rPr>
        <w:t>e</w:t>
      </w:r>
      <w:r w:rsidRPr="00F37142">
        <w:rPr>
          <w:rFonts w:ascii="Arial" w:hAnsi="Arial" w:cs="Arial"/>
          <w:sz w:val="20"/>
          <w:szCs w:val="20"/>
        </w:rPr>
        <w:t xml:space="preserve">n el caso que la presente escritura no pueda ser inscrita en el Registro de la Propiedad correspondiente o de Comercio, por la existencia de presentaciones o gravámenes de cualquier naturaleza, falta de solvencia fiscal, o por cualquier otra razón imputable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obligándose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a otorgar los documentos que sean necesarios para tales efectos; </w:t>
      </w:r>
      <w:r w:rsidR="0034602F" w:rsidRPr="00F37142">
        <w:rPr>
          <w:rFonts w:ascii="Arial" w:hAnsi="Arial" w:cs="Arial"/>
          <w:sz w:val="20"/>
          <w:szCs w:val="20"/>
        </w:rPr>
        <w:t>i</w:t>
      </w:r>
      <w:r w:rsidRPr="00F37142">
        <w:rPr>
          <w:rFonts w:ascii="Arial" w:hAnsi="Arial" w:cs="Arial"/>
          <w:sz w:val="20"/>
          <w:szCs w:val="20"/>
        </w:rPr>
        <w:t xml:space="preserve">) </w:t>
      </w:r>
      <w:r w:rsidRPr="00F37142">
        <w:rPr>
          <w:rFonts w:ascii="Arial" w:hAnsi="Arial" w:cs="Arial"/>
          <w:sz w:val="20"/>
          <w:szCs w:val="20"/>
          <w:lang w:val="es-ES_tradnl"/>
        </w:rPr>
        <w:t>por la falta de pago o renovación de la póliza de seguros que garantiza la presenta obligación</w:t>
      </w:r>
      <w:r w:rsidR="00D35EEB" w:rsidRPr="00F37142">
        <w:rPr>
          <w:rFonts w:ascii="Arial" w:hAnsi="Arial" w:cs="Arial"/>
          <w:sz w:val="20"/>
          <w:szCs w:val="20"/>
          <w:lang w:val="es-ES_tradnl"/>
        </w:rPr>
        <w:t xml:space="preserve">; </w:t>
      </w:r>
      <w:r w:rsidR="00D35EEB" w:rsidRPr="00F37142">
        <w:rPr>
          <w:rFonts w:ascii="Arial" w:hAnsi="Arial" w:cs="Arial"/>
          <w:sz w:val="20"/>
          <w:szCs w:val="20"/>
        </w:rPr>
        <w:t xml:space="preserve">siempre y cuando cada una de las causales descritas anteriormente afecten la capacidad de pago de </w:t>
      </w:r>
      <w:r w:rsidR="00D35EEB" w:rsidRPr="00F37142">
        <w:rPr>
          <w:rFonts w:ascii="Arial" w:hAnsi="Arial" w:cs="Arial"/>
          <w:spacing w:val="-3"/>
          <w:sz w:val="20"/>
          <w:szCs w:val="20"/>
          <w:lang w:val="es-ES_tradnl"/>
        </w:rPr>
        <w:t>“</w:t>
      </w:r>
      <w:r w:rsidR="00D35EEB" w:rsidRPr="00F37142">
        <w:rPr>
          <w:rFonts w:ascii="Arial" w:hAnsi="Arial" w:cs="Arial"/>
          <w:sz w:val="20"/>
          <w:szCs w:val="20"/>
        </w:rPr>
        <w:t>el hipotecante, la hipotecante, la sociedad hipotecante”, o terceros a quienes garantice</w:t>
      </w:r>
      <w:r w:rsidRPr="00F37142">
        <w:rPr>
          <w:rFonts w:ascii="Arial" w:hAnsi="Arial" w:cs="Arial"/>
          <w:sz w:val="20"/>
          <w:szCs w:val="20"/>
          <w:lang w:val="es-ES_tradnl"/>
        </w:rPr>
        <w:t>.</w:t>
      </w:r>
      <w:r w:rsidRPr="00F37142">
        <w:rPr>
          <w:rFonts w:ascii="Arial" w:hAnsi="Arial" w:cs="Arial"/>
          <w:sz w:val="20"/>
          <w:szCs w:val="20"/>
        </w:rPr>
        <w:t xml:space="preserve">  </w:t>
      </w:r>
      <w:r w:rsidRPr="00F37142">
        <w:rPr>
          <w:rFonts w:ascii="Arial" w:hAnsi="Arial" w:cs="Arial"/>
          <w:b/>
          <w:sz w:val="20"/>
          <w:szCs w:val="20"/>
        </w:rPr>
        <w:t>VI)</w:t>
      </w:r>
      <w:r w:rsidRPr="00F37142">
        <w:rPr>
          <w:rFonts w:ascii="Arial" w:hAnsi="Arial" w:cs="Arial"/>
          <w:sz w:val="20"/>
          <w:szCs w:val="20"/>
        </w:rPr>
        <w:t xml:space="preserve"> </w:t>
      </w:r>
      <w:r w:rsidRPr="00F37142">
        <w:rPr>
          <w:rFonts w:ascii="Arial" w:hAnsi="Arial" w:cs="Arial"/>
          <w:b/>
          <w:sz w:val="20"/>
          <w:szCs w:val="20"/>
        </w:rPr>
        <w:t>NEGATIVA DE OTORGAR CANCELACIONES</w:t>
      </w:r>
      <w:r w:rsidRPr="00F37142">
        <w:rPr>
          <w:rFonts w:ascii="Arial" w:hAnsi="Arial" w:cs="Arial"/>
          <w:sz w:val="20"/>
          <w:szCs w:val="20"/>
        </w:rPr>
        <w:t xml:space="preserve">. El Banco no otorgará la cancelación de la hipoteca abierta constituida mientras existan saldos pendientes a cargo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y/o terceros a quienes garantice solidariamente, por las operaciones y créditos que garantiza la misma. </w:t>
      </w:r>
      <w:r w:rsidRPr="00F37142">
        <w:rPr>
          <w:rFonts w:ascii="Arial" w:hAnsi="Arial" w:cs="Arial"/>
          <w:b/>
          <w:sz w:val="20"/>
          <w:szCs w:val="20"/>
        </w:rPr>
        <w:t>VII) HONORARIOS Y GASTOS</w:t>
      </w:r>
      <w:r w:rsidRPr="00F37142">
        <w:rPr>
          <w:rFonts w:ascii="Arial" w:hAnsi="Arial" w:cs="Arial"/>
          <w:sz w:val="20"/>
          <w:szCs w:val="20"/>
        </w:rPr>
        <w:t xml:space="preserve"> Serán por cuenta de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los honorarios y gastos de este instrumento, los de su inscripción y cancelación en el Registro correspondiente, y los eventuales costos administrativos, entre estos: todos los gastos en que el Banco tenga que incurrir para efectos de ins</w:t>
      </w:r>
      <w:r w:rsidRPr="00F37142">
        <w:rPr>
          <w:rFonts w:ascii="Arial" w:hAnsi="Arial" w:cs="Arial"/>
          <w:sz w:val="20"/>
          <w:szCs w:val="20"/>
        </w:rPr>
        <w:softHyphen/>
        <w:t>crip</w:t>
      </w:r>
      <w:r w:rsidRPr="00F37142">
        <w:rPr>
          <w:rFonts w:ascii="Arial" w:hAnsi="Arial" w:cs="Arial"/>
          <w:sz w:val="20"/>
          <w:szCs w:val="20"/>
        </w:rPr>
        <w:softHyphen/>
        <w:t xml:space="preserve">ción y/o cancelación de la presente hipoteca abierta, en el registro de la propiedad raíz e hipotecas, registro social respectivo o registro de comercio, tales como derechos de registro, sustituciones de folios, certificaciones extractadas o literales, nuevas anotaciones preventivas, cancelaciones de cualquier naturaleza, de conformidad a la ley de procedimientos uniformes para la presentación, tramite y registro o depósito de instrumentos en los registros de la propiedad raíz e hipotecas, social de inmuebles, de comercio y de propiedad intelectual y demás leyes vigentes. </w:t>
      </w:r>
      <w:r w:rsidRPr="00F37142">
        <w:rPr>
          <w:rFonts w:ascii="Arial" w:hAnsi="Arial" w:cs="Arial"/>
          <w:b/>
          <w:bCs/>
          <w:sz w:val="20"/>
          <w:szCs w:val="20"/>
        </w:rPr>
        <w:t>VIII)</w:t>
      </w:r>
      <w:r w:rsidRPr="00F37142">
        <w:rPr>
          <w:rFonts w:ascii="Arial" w:hAnsi="Arial" w:cs="Arial"/>
          <w:sz w:val="20"/>
          <w:szCs w:val="20"/>
        </w:rPr>
        <w:t xml:space="preserve"> </w:t>
      </w:r>
      <w:r w:rsidRPr="00F37142">
        <w:rPr>
          <w:rFonts w:ascii="Arial" w:hAnsi="Arial" w:cs="Arial"/>
          <w:b/>
          <w:sz w:val="20"/>
          <w:szCs w:val="20"/>
        </w:rPr>
        <w:t>VALUO</w:t>
      </w:r>
      <w:r w:rsidRPr="00F37142">
        <w:rPr>
          <w:rFonts w:ascii="Arial" w:hAnsi="Arial" w:cs="Arial"/>
          <w:sz w:val="20"/>
          <w:szCs w:val="20"/>
        </w:rPr>
        <w:t xml:space="preserve">. Para el caso de acción judicial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valúa </w:t>
      </w:r>
      <w:r w:rsidRPr="00F37142">
        <w:rPr>
          <w:rFonts w:ascii="Arial" w:hAnsi="Arial" w:cs="Arial"/>
          <w:sz w:val="20"/>
          <w:szCs w:val="20"/>
          <w:u w:val="single"/>
        </w:rPr>
        <w:t>(el inmueble, los inmuebles)</w:t>
      </w:r>
      <w:r w:rsidRPr="00F37142">
        <w:rPr>
          <w:rFonts w:ascii="Arial" w:hAnsi="Arial" w:cs="Arial"/>
          <w:sz w:val="20"/>
          <w:szCs w:val="20"/>
        </w:rPr>
        <w:t xml:space="preserve"> hipotecados, incluyendo sus mejoras, actuales y futuras construcciones en la suma</w:t>
      </w:r>
      <w:r w:rsidR="00AA4858">
        <w:rPr>
          <w:rFonts w:ascii="Arial" w:hAnsi="Arial" w:cs="Arial"/>
          <w:sz w:val="20"/>
          <w:szCs w:val="20"/>
        </w:rPr>
        <w:t xml:space="preserve"> de</w:t>
      </w:r>
      <w:r w:rsidRPr="00F37142">
        <w:rPr>
          <w:rFonts w:ascii="Arial" w:hAnsi="Arial" w:cs="Arial"/>
          <w:sz w:val="20"/>
          <w:szCs w:val="20"/>
        </w:rPr>
        <w:t xml:space="preserve"> </w:t>
      </w:r>
      <w:r w:rsidRPr="00F37142">
        <w:rPr>
          <w:rFonts w:ascii="Arial" w:hAnsi="Arial" w:cs="Arial"/>
          <w:b/>
          <w:bCs/>
          <w:sz w:val="20"/>
          <w:szCs w:val="20"/>
        </w:rPr>
        <w:t>____________ DOLARES DE LOS ESTADOS UNIDOS DE AMERICA</w:t>
      </w:r>
      <w:r w:rsidRPr="00F37142">
        <w:rPr>
          <w:rFonts w:ascii="Arial" w:hAnsi="Arial" w:cs="Arial"/>
          <w:sz w:val="20"/>
          <w:szCs w:val="20"/>
        </w:rPr>
        <w:t xml:space="preserve">, valúo </w:t>
      </w:r>
      <w:r w:rsidR="00A437F7" w:rsidRPr="00F37142">
        <w:rPr>
          <w:rFonts w:ascii="Arial" w:hAnsi="Arial" w:cs="Arial"/>
          <w:sz w:val="20"/>
          <w:szCs w:val="20"/>
        </w:rPr>
        <w:t>cuyos efectos legales</w:t>
      </w:r>
      <w:r w:rsidRPr="00F37142">
        <w:rPr>
          <w:rFonts w:ascii="Arial" w:hAnsi="Arial" w:cs="Arial"/>
          <w:sz w:val="20"/>
          <w:szCs w:val="20"/>
        </w:rPr>
        <w:t xml:space="preserve"> es de su conocimiento por explica</w:t>
      </w:r>
      <w:r w:rsidRPr="0000070B">
        <w:rPr>
          <w:rFonts w:ascii="Arial" w:hAnsi="Arial" w:cs="Arial"/>
          <w:sz w:val="20"/>
          <w:szCs w:val="20"/>
        </w:rPr>
        <w:t xml:space="preserve">ción que al efecto le hizo el suscrito notario, sujetándose a lo establecido en el artículo Doscientos Diecisiete literal c) de la Ley de Bancos. </w:t>
      </w:r>
      <w:r w:rsidR="002169E0" w:rsidRPr="0000070B">
        <w:rPr>
          <w:rFonts w:ascii="Arial" w:hAnsi="Arial" w:cs="Arial"/>
          <w:sz w:val="20"/>
          <w:szCs w:val="20"/>
        </w:rPr>
        <w:t>“el hipotecante, la hipotecante, la sociedad hipotecante”</w:t>
      </w:r>
      <w:r w:rsidRPr="0000070B">
        <w:rPr>
          <w:rFonts w:ascii="Arial" w:hAnsi="Arial" w:cs="Arial"/>
          <w:sz w:val="20"/>
          <w:szCs w:val="20"/>
        </w:rPr>
        <w:t xml:space="preserve"> </w:t>
      </w:r>
      <w:r w:rsidR="00A437F7" w:rsidRPr="0000070B">
        <w:rPr>
          <w:rFonts w:ascii="Arial" w:hAnsi="Arial" w:cs="Arial"/>
          <w:sz w:val="20"/>
          <w:szCs w:val="20"/>
        </w:rPr>
        <w:t>declara que</w:t>
      </w:r>
      <w:r w:rsidRPr="0000070B">
        <w:rPr>
          <w:rFonts w:ascii="Arial" w:hAnsi="Arial" w:cs="Arial"/>
          <w:sz w:val="20"/>
          <w:szCs w:val="20"/>
        </w:rPr>
        <w:t xml:space="preserve"> sobre </w:t>
      </w:r>
      <w:r w:rsidRPr="0000070B">
        <w:rPr>
          <w:rFonts w:ascii="Arial" w:hAnsi="Arial" w:cs="Arial"/>
          <w:sz w:val="20"/>
          <w:szCs w:val="20"/>
          <w:u w:val="single"/>
        </w:rPr>
        <w:t>(el inmueble, los inmuebles)</w:t>
      </w:r>
      <w:r w:rsidRPr="0000070B">
        <w:rPr>
          <w:rFonts w:ascii="Arial" w:hAnsi="Arial" w:cs="Arial"/>
          <w:sz w:val="20"/>
          <w:szCs w:val="20"/>
        </w:rPr>
        <w:t xml:space="preserve"> que por este acto se otorga hipoteca, no se ha constituido derecho de habitación, de conformidad a lo que regulan los artículos cuarenta y seis y, ciento veinte del Código de Familia, por lo que el referido </w:t>
      </w:r>
      <w:r w:rsidRPr="0000070B">
        <w:rPr>
          <w:rFonts w:ascii="Arial" w:hAnsi="Arial" w:cs="Arial"/>
          <w:sz w:val="20"/>
          <w:szCs w:val="20"/>
          <w:u w:val="single"/>
        </w:rPr>
        <w:t>(el inmueble, los inmuebles)</w:t>
      </w:r>
      <w:r w:rsidRPr="0000070B">
        <w:rPr>
          <w:rFonts w:ascii="Arial" w:hAnsi="Arial" w:cs="Arial"/>
          <w:sz w:val="20"/>
          <w:szCs w:val="20"/>
        </w:rPr>
        <w:t xml:space="preserve"> se encuentra(n) libre</w:t>
      </w:r>
      <w:r w:rsidR="00D67357" w:rsidRPr="0000070B">
        <w:rPr>
          <w:rFonts w:ascii="Arial" w:hAnsi="Arial" w:cs="Arial"/>
          <w:sz w:val="20"/>
          <w:szCs w:val="20"/>
        </w:rPr>
        <w:t>(s)</w:t>
      </w:r>
      <w:r w:rsidRPr="0000070B">
        <w:rPr>
          <w:rFonts w:ascii="Arial" w:hAnsi="Arial" w:cs="Arial"/>
          <w:sz w:val="20"/>
          <w:szCs w:val="20"/>
        </w:rPr>
        <w:t xml:space="preserve"> de dicho gravamen. </w:t>
      </w:r>
      <w:r w:rsidRPr="0000070B">
        <w:rPr>
          <w:rFonts w:ascii="Arial" w:hAnsi="Arial" w:cs="Arial"/>
          <w:b/>
          <w:sz w:val="20"/>
          <w:szCs w:val="20"/>
        </w:rPr>
        <w:t xml:space="preserve">IX) DECLARACIONES FINALES. a) DOMICILIO ESPECIAL Y GASTOS: </w:t>
      </w:r>
      <w:r w:rsidR="002169E0" w:rsidRPr="0000070B">
        <w:rPr>
          <w:rFonts w:ascii="Arial" w:hAnsi="Arial" w:cs="Arial"/>
          <w:sz w:val="20"/>
          <w:szCs w:val="20"/>
        </w:rPr>
        <w:t>“el hipotecante, la hipotecante, la sociedad hipotecante”</w:t>
      </w:r>
      <w:r w:rsidRPr="0000070B">
        <w:rPr>
          <w:rFonts w:ascii="Arial" w:hAnsi="Arial" w:cs="Arial"/>
          <w:sz w:val="20"/>
          <w:szCs w:val="20"/>
        </w:rPr>
        <w:t xml:space="preserve">, asimismo, señala como domicilio especial contractual el de la ciudad de </w:t>
      </w:r>
      <w:r w:rsidR="00AA4858" w:rsidRPr="0000070B">
        <w:rPr>
          <w:rFonts w:ascii="Arial" w:hAnsi="Arial" w:cs="Arial"/>
          <w:sz w:val="20"/>
          <w:szCs w:val="20"/>
        </w:rPr>
        <w:t>______________</w:t>
      </w:r>
      <w:r w:rsidRPr="0000070B">
        <w:rPr>
          <w:rFonts w:ascii="Arial" w:hAnsi="Arial" w:cs="Arial"/>
          <w:sz w:val="20"/>
          <w:szCs w:val="20"/>
        </w:rPr>
        <w:t xml:space="preserve">, </w:t>
      </w:r>
      <w:r w:rsidR="0000070B" w:rsidRPr="0000070B">
        <w:rPr>
          <w:rFonts w:ascii="Arial" w:hAnsi="Arial" w:cs="Arial"/>
          <w:sz w:val="20"/>
          <w:szCs w:val="20"/>
        </w:rPr>
        <w:t xml:space="preserve">y al procedimiento establecido en el artículo doscientos diecisiete de la Ley de Bancos, en el Juicio Ejecutivo que se les promueva o en sus incidentes. El Banco será depositario de los bienes que se embarguen, sin obligación de rendir fianza, pero responderá por los deterioros que éstos sufran en la medida indicada en el artículo doscientos diecisiete de la Ley de Bancos, siendo a cargo de “el hipotecante, la hipotecante, la </w:t>
      </w:r>
      <w:r w:rsidR="0000070B" w:rsidRPr="0000070B">
        <w:rPr>
          <w:rFonts w:ascii="Arial" w:hAnsi="Arial" w:cs="Arial"/>
          <w:sz w:val="20"/>
          <w:szCs w:val="20"/>
        </w:rPr>
        <w:lastRenderedPageBreak/>
        <w:t xml:space="preserve">sociedad hipotecante”, </w:t>
      </w:r>
      <w:bookmarkStart w:id="1" w:name="_Hlk16166133"/>
      <w:r w:rsidR="0000070B" w:rsidRPr="0000070B">
        <w:rPr>
          <w:rFonts w:ascii="Arial" w:hAnsi="Arial" w:cs="Arial"/>
          <w:sz w:val="20"/>
          <w:szCs w:val="20"/>
          <w:lang w:val="es-ES_tradnl"/>
        </w:rPr>
        <w:t>los gastos y costas procesales, inclusive los llamados gastos personales, previa determinación del juez competente</w:t>
      </w:r>
      <w:bookmarkEnd w:id="1"/>
      <w:r w:rsidRPr="0000070B">
        <w:rPr>
          <w:rFonts w:ascii="Arial" w:hAnsi="Arial" w:cs="Arial"/>
          <w:sz w:val="20"/>
          <w:szCs w:val="20"/>
        </w:rPr>
        <w:t xml:space="preserve">. </w:t>
      </w:r>
      <w:r w:rsidR="002169E0" w:rsidRPr="0000070B">
        <w:rPr>
          <w:rFonts w:ascii="Arial" w:hAnsi="Arial" w:cs="Arial"/>
          <w:sz w:val="20"/>
          <w:szCs w:val="20"/>
        </w:rPr>
        <w:t>“el hipotecante, la hipotecante, la sociedad hipotecante”</w:t>
      </w:r>
      <w:r w:rsidRPr="0000070B">
        <w:rPr>
          <w:rFonts w:ascii="Arial" w:hAnsi="Arial" w:cs="Arial"/>
          <w:sz w:val="20"/>
          <w:szCs w:val="20"/>
        </w:rPr>
        <w:t xml:space="preserve"> </w:t>
      </w:r>
      <w:r w:rsidRPr="0000070B">
        <w:rPr>
          <w:rFonts w:ascii="Arial" w:hAnsi="Arial" w:cs="Arial"/>
          <w:iCs/>
          <w:sz w:val="20"/>
          <w:szCs w:val="20"/>
        </w:rPr>
        <w:t xml:space="preserve"> además en este acto delega expres</w:t>
      </w:r>
      <w:r w:rsidRPr="00F37142">
        <w:rPr>
          <w:rFonts w:ascii="Arial" w:hAnsi="Arial" w:cs="Arial"/>
          <w:iCs/>
          <w:sz w:val="20"/>
          <w:szCs w:val="20"/>
        </w:rPr>
        <w:t>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F37142">
        <w:rPr>
          <w:rFonts w:ascii="Arial" w:hAnsi="Arial" w:cs="Arial"/>
          <w:iCs/>
          <w:sz w:val="20"/>
          <w:szCs w:val="20"/>
          <w:lang w:val="es-MX"/>
        </w:rPr>
        <w:t xml:space="preserve"> y demás Leyes vigentes tengan derecho a ejercer. </w:t>
      </w:r>
      <w:r w:rsidRPr="00F37142">
        <w:rPr>
          <w:rFonts w:ascii="Arial" w:hAnsi="Arial" w:cs="Arial"/>
          <w:b/>
          <w:bCs/>
          <w:iCs/>
          <w:sz w:val="20"/>
          <w:szCs w:val="20"/>
          <w:lang w:val="es-ES_tradnl"/>
        </w:rPr>
        <w:t>DECLARACIÓN DEL NOTARIO:</w:t>
      </w:r>
      <w:r w:rsidRPr="00F37142">
        <w:rPr>
          <w:rFonts w:ascii="Arial" w:hAnsi="Arial" w:cs="Arial"/>
          <w:iCs/>
          <w:sz w:val="20"/>
          <w:szCs w:val="20"/>
          <w:lang w:val="es-ES_tradnl"/>
        </w:rPr>
        <w:t xml:space="preserve"> </w:t>
      </w:r>
      <w:r w:rsidRPr="00F37142">
        <w:rPr>
          <w:rFonts w:ascii="Arial" w:hAnsi="Arial" w:cs="Arial"/>
          <w:sz w:val="20"/>
          <w:szCs w:val="20"/>
        </w:rPr>
        <w:t xml:space="preserve">Yo el suscrito notario, declaro expresa e irrevocablemente, que renuncio a la facultad que me otorga el artículo </w:t>
      </w:r>
      <w:r w:rsidR="0017163C" w:rsidRPr="00F37142">
        <w:rPr>
          <w:rFonts w:ascii="Arial" w:hAnsi="Arial" w:cs="Arial"/>
          <w:sz w:val="20"/>
          <w:szCs w:val="20"/>
        </w:rPr>
        <w:t>d</w:t>
      </w:r>
      <w:r w:rsidRPr="00F37142">
        <w:rPr>
          <w:rFonts w:ascii="Arial" w:hAnsi="Arial" w:cs="Arial"/>
          <w:sz w:val="20"/>
          <w:szCs w:val="20"/>
        </w:rPr>
        <w:t xml:space="preserve">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w:t>
      </w:r>
      <w:r w:rsidR="00AA4858">
        <w:rPr>
          <w:rFonts w:ascii="Arial" w:hAnsi="Arial" w:cs="Arial"/>
          <w:sz w:val="20"/>
          <w:szCs w:val="20"/>
        </w:rPr>
        <w:t>B</w:t>
      </w:r>
      <w:r w:rsidR="00AA4858" w:rsidRPr="00F37142">
        <w:rPr>
          <w:rFonts w:ascii="Arial" w:hAnsi="Arial" w:cs="Arial"/>
          <w:sz w:val="20"/>
          <w:szCs w:val="20"/>
        </w:rPr>
        <w:t xml:space="preserve">anco </w:t>
      </w:r>
      <w:r w:rsidR="00AA4858">
        <w:rPr>
          <w:rFonts w:ascii="Arial" w:hAnsi="Arial" w:cs="Arial"/>
          <w:sz w:val="20"/>
          <w:szCs w:val="20"/>
        </w:rPr>
        <w:t>H</w:t>
      </w:r>
      <w:r w:rsidR="00AA4858" w:rsidRPr="00F37142">
        <w:rPr>
          <w:rFonts w:ascii="Arial" w:hAnsi="Arial" w:cs="Arial"/>
          <w:sz w:val="20"/>
          <w:szCs w:val="20"/>
        </w:rPr>
        <w:t xml:space="preserve">ipotecario de el </w:t>
      </w:r>
      <w:r w:rsidR="00AA4858">
        <w:rPr>
          <w:rFonts w:ascii="Arial" w:hAnsi="Arial" w:cs="Arial"/>
          <w:sz w:val="20"/>
          <w:szCs w:val="20"/>
        </w:rPr>
        <w:t>S</w:t>
      </w:r>
      <w:r w:rsidR="00AA4858" w:rsidRPr="00F37142">
        <w:rPr>
          <w:rFonts w:ascii="Arial" w:hAnsi="Arial" w:cs="Arial"/>
          <w:sz w:val="20"/>
          <w:szCs w:val="20"/>
        </w:rPr>
        <w:t xml:space="preserve">alvador, </w:t>
      </w:r>
      <w:r w:rsidR="00AA4858">
        <w:rPr>
          <w:rFonts w:ascii="Arial" w:hAnsi="Arial" w:cs="Arial"/>
          <w:sz w:val="20"/>
          <w:szCs w:val="20"/>
        </w:rPr>
        <w:t>S</w:t>
      </w:r>
      <w:r w:rsidR="00AA4858" w:rsidRPr="00F37142">
        <w:rPr>
          <w:rFonts w:ascii="Arial" w:hAnsi="Arial" w:cs="Arial"/>
          <w:sz w:val="20"/>
          <w:szCs w:val="20"/>
        </w:rPr>
        <w:t>.</w:t>
      </w:r>
      <w:r w:rsidR="00AA4858">
        <w:rPr>
          <w:rFonts w:ascii="Arial" w:hAnsi="Arial" w:cs="Arial"/>
          <w:sz w:val="20"/>
          <w:szCs w:val="20"/>
        </w:rPr>
        <w:t>A</w:t>
      </w:r>
      <w:r w:rsidR="00AA4858" w:rsidRPr="00F37142">
        <w:rPr>
          <w:rFonts w:ascii="Arial" w:hAnsi="Arial" w:cs="Arial"/>
          <w:sz w:val="20"/>
          <w:szCs w:val="20"/>
        </w:rPr>
        <w:t>.</w:t>
      </w:r>
      <w:r w:rsidRPr="00F37142">
        <w:rPr>
          <w:rFonts w:ascii="Arial" w:hAnsi="Arial" w:cs="Arial"/>
          <w:sz w:val="20"/>
          <w:szCs w:val="20"/>
        </w:rPr>
        <w:t xml:space="preserve">,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Yo, el Notario doy fe: 1) de que advertí a </w:t>
      </w:r>
      <w:r w:rsidR="002169E0" w:rsidRPr="00F37142">
        <w:rPr>
          <w:rFonts w:ascii="Arial" w:hAnsi="Arial" w:cs="Arial"/>
          <w:sz w:val="20"/>
          <w:szCs w:val="20"/>
        </w:rPr>
        <w:t>“el hipotecante, la hipotecante, la sociedad hipotecante”</w:t>
      </w:r>
      <w:r w:rsidRPr="00F37142">
        <w:rPr>
          <w:rFonts w:ascii="Arial" w:hAnsi="Arial" w:cs="Arial"/>
          <w:sz w:val="20"/>
          <w:szCs w:val="20"/>
        </w:rPr>
        <w:t xml:space="preserve">  de la obligación que tiene de estar solvente en el pago de los impuestos respectivos, para efectos de inscripción del testimonio de esta escritura en el Registro correspondiente; 2) de</w:t>
      </w:r>
      <w:r w:rsidRPr="00F37142">
        <w:rPr>
          <w:rFonts w:ascii="Arial" w:hAnsi="Arial" w:cs="Arial"/>
          <w:sz w:val="20"/>
          <w:szCs w:val="20"/>
          <w:lang w:val="es-ES_tradnl"/>
        </w:rPr>
        <w:t xml:space="preserve"> haber hecho </w:t>
      </w:r>
      <w:r w:rsidR="002169E0" w:rsidRPr="00F37142">
        <w:rPr>
          <w:rFonts w:ascii="Arial" w:hAnsi="Arial" w:cs="Arial"/>
          <w:sz w:val="20"/>
          <w:szCs w:val="20"/>
        </w:rPr>
        <w:t>“el hipotecante, la hipotecante, la sociedad hipotecante”</w:t>
      </w:r>
      <w:r w:rsidRPr="00F37142">
        <w:rPr>
          <w:rFonts w:ascii="Arial" w:hAnsi="Arial" w:cs="Arial"/>
          <w:sz w:val="20"/>
          <w:szCs w:val="20"/>
          <w:lang w:val="es-ES_tradnl"/>
        </w:rPr>
        <w:t>, la advertencia a que se refiere el artículo Doscientos Veinte del Código Tributario, relativa a que para la inscripción del presente instrumento en el Registro correspondiente, se requiere estar solvente o autorizado por la Administración Tributaria en los casos que corresponda, así como la Advertencia establecida en el Articulo Treinta y nueve de la Ley de Notariado.  A</w:t>
      </w:r>
      <w:r w:rsidRPr="00F37142">
        <w:rPr>
          <w:rFonts w:ascii="Arial" w:hAnsi="Arial" w:cs="Arial"/>
          <w:sz w:val="20"/>
          <w:szCs w:val="20"/>
        </w:rPr>
        <w:t xml:space="preserve">sí se expresó el compareciente, a quien expliqué los efectos legales del presente instrumento; y leído que le fue por mí, íntegramente todo lo escrito, en un solo acto, sin interrupción, ratifica su contenido y firmamos. </w:t>
      </w:r>
      <w:r w:rsidRPr="00F37142">
        <w:rPr>
          <w:rFonts w:ascii="Arial" w:hAnsi="Arial" w:cs="Arial"/>
          <w:b/>
          <w:bCs/>
          <w:sz w:val="20"/>
          <w:szCs w:val="20"/>
        </w:rPr>
        <w:t>DOY FE</w:t>
      </w:r>
      <w:r w:rsidRPr="00F37142">
        <w:rPr>
          <w:rFonts w:ascii="Arial" w:hAnsi="Arial" w:cs="Arial"/>
          <w:sz w:val="20"/>
          <w:szCs w:val="20"/>
        </w:rPr>
        <w:t>.</w:t>
      </w:r>
    </w:p>
    <w:p w14:paraId="54940FBD" w14:textId="77777777" w:rsidR="00A9360C" w:rsidRPr="00F37142" w:rsidRDefault="00A9360C" w:rsidP="001D0768">
      <w:pPr>
        <w:spacing w:line="240" w:lineRule="auto"/>
        <w:jc w:val="both"/>
        <w:rPr>
          <w:rFonts w:ascii="Arial" w:hAnsi="Arial" w:cs="Arial"/>
          <w:sz w:val="20"/>
          <w:szCs w:val="20"/>
        </w:rPr>
      </w:pPr>
    </w:p>
    <w:sectPr w:rsidR="00A9360C" w:rsidRPr="00F37142">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F4D6F" w14:textId="77777777" w:rsidR="00B407E5" w:rsidRDefault="00B407E5" w:rsidP="00A9360C">
      <w:pPr>
        <w:spacing w:after="0" w:line="240" w:lineRule="auto"/>
      </w:pPr>
      <w:r>
        <w:separator/>
      </w:r>
    </w:p>
  </w:endnote>
  <w:endnote w:type="continuationSeparator" w:id="0">
    <w:p w14:paraId="719824A7" w14:textId="77777777" w:rsidR="00B407E5" w:rsidRDefault="00B407E5" w:rsidP="00A9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C095" w14:textId="77777777" w:rsidR="009A32D5" w:rsidRDefault="009A32D5" w:rsidP="009A32D5">
    <w:pPr>
      <w:autoSpaceDE w:val="0"/>
      <w:autoSpaceDN w:val="0"/>
      <w:adjustRightInd w:val="0"/>
      <w:jc w:val="both"/>
      <w:rPr>
        <w:rFonts w:cs="Arial"/>
        <w:sz w:val="20"/>
        <w:lang w:eastAsia="es-SV"/>
      </w:rPr>
    </w:pPr>
  </w:p>
  <w:p w14:paraId="29DB0D4A" w14:textId="4EEDFFAF" w:rsidR="009A32D5" w:rsidRPr="00D06AE6" w:rsidRDefault="009A32D5" w:rsidP="009A32D5">
    <w:pPr>
      <w:autoSpaceDE w:val="0"/>
      <w:autoSpaceDN w:val="0"/>
      <w:adjustRightInd w:val="0"/>
      <w:jc w:val="both"/>
      <w:rPr>
        <w:rFonts w:cs="Arial"/>
        <w:sz w:val="20"/>
        <w:lang w:eastAsia="es-SV"/>
      </w:rPr>
    </w:pPr>
    <w:r w:rsidRPr="00D92C14">
      <w:rPr>
        <w:rFonts w:cs="Arial"/>
        <w:sz w:val="20"/>
        <w:lang w:eastAsia="es-SV"/>
      </w:rPr>
      <w:t>El modelo de</w:t>
    </w:r>
    <w:r>
      <w:rPr>
        <w:rFonts w:cs="Arial"/>
        <w:sz w:val="20"/>
        <w:lang w:eastAsia="es-SV"/>
      </w:rPr>
      <w:t xml:space="preserve"> este contrato fue depositado en la Superintendencia del Sistema Financiero con fecha </w:t>
    </w:r>
    <w:r w:rsidR="00986988">
      <w:rPr>
        <w:rFonts w:cs="Arial"/>
        <w:sz w:val="20"/>
        <w:lang w:eastAsia="es-SV"/>
      </w:rPr>
      <w:t>14 de Octubre de 2019</w:t>
    </w:r>
    <w:r>
      <w:rPr>
        <w:rFonts w:cs="Arial"/>
        <w:sz w:val="20"/>
        <w:lang w:eastAsia="es-SV"/>
      </w:rPr>
      <w:t>, en cumplimiento a los artículos 22 de la Ley de Protección al Consumidor y 32 de su Reglamento.</w:t>
    </w:r>
    <w:r w:rsidRPr="00D92C14">
      <w:rPr>
        <w:rFonts w:cs="Arial"/>
        <w:sz w:val="20"/>
        <w:lang w:eastAsia="es-SV"/>
      </w:rPr>
      <w:t xml:space="preserve"> </w:t>
    </w:r>
  </w:p>
  <w:p w14:paraId="53999EC8" w14:textId="77777777" w:rsidR="009A32D5" w:rsidRDefault="009A32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EFF3" w14:textId="77777777" w:rsidR="00B407E5" w:rsidRDefault="00B407E5" w:rsidP="00A9360C">
      <w:pPr>
        <w:spacing w:after="0" w:line="240" w:lineRule="auto"/>
      </w:pPr>
      <w:r>
        <w:separator/>
      </w:r>
    </w:p>
  </w:footnote>
  <w:footnote w:type="continuationSeparator" w:id="0">
    <w:p w14:paraId="4A24A869" w14:textId="77777777" w:rsidR="00B407E5" w:rsidRDefault="00B407E5" w:rsidP="00A9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B662" w14:textId="7A09E325" w:rsidR="00A9360C" w:rsidRDefault="00535BF4" w:rsidP="00A9360C">
    <w:pPr>
      <w:tabs>
        <w:tab w:val="left" w:pos="-720"/>
      </w:tabs>
      <w:suppressAutoHyphens/>
      <w:spacing w:line="276" w:lineRule="auto"/>
      <w:ind w:left="1814" w:right="1077"/>
      <w:jc w:val="center"/>
      <w:rPr>
        <w:rFonts w:cs="Arial"/>
        <w:b/>
        <w:spacing w:val="-3"/>
        <w:sz w:val="20"/>
        <w:lang w:val="es-ES_tradnl"/>
      </w:rPr>
    </w:pPr>
    <w:r>
      <w:rPr>
        <w:rFonts w:cs="Arial"/>
        <w:b/>
        <w:noProof/>
        <w:spacing w:val="-3"/>
        <w:sz w:val="20"/>
        <w:lang w:val="es-ES_tradnl"/>
      </w:rPr>
      <w:drawing>
        <wp:anchor distT="0" distB="0" distL="114300" distR="114300" simplePos="0" relativeHeight="251658240" behindDoc="0" locked="0" layoutInCell="1" allowOverlap="1" wp14:anchorId="685BF335" wp14:editId="204FFF85">
          <wp:simplePos x="0" y="0"/>
          <wp:positionH relativeFrom="column">
            <wp:posOffset>-260877</wp:posOffset>
          </wp:positionH>
          <wp:positionV relativeFrom="paragraph">
            <wp:posOffset>120023</wp:posOffset>
          </wp:positionV>
          <wp:extent cx="1723810" cy="32381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A9360C">
      <w:rPr>
        <w:rFonts w:cs="Arial"/>
        <w:b/>
        <w:spacing w:val="-3"/>
        <w:sz w:val="20"/>
        <w:lang w:val="es-ES_tradnl"/>
      </w:rPr>
      <w:t xml:space="preserve"> MODELO DE</w:t>
    </w:r>
  </w:p>
  <w:p w14:paraId="62F080ED" w14:textId="77777777" w:rsidR="00A9360C" w:rsidRDefault="00A9360C" w:rsidP="00A9360C">
    <w:pPr>
      <w:tabs>
        <w:tab w:val="left" w:pos="-720"/>
      </w:tabs>
      <w:suppressAutoHyphens/>
      <w:spacing w:line="276" w:lineRule="auto"/>
      <w:ind w:left="1814" w:right="1077"/>
      <w:jc w:val="center"/>
      <w:rPr>
        <w:rFonts w:cs="Arial"/>
        <w:spacing w:val="-3"/>
        <w:sz w:val="20"/>
        <w:lang w:val="es-ES_tradnl"/>
      </w:rPr>
    </w:pPr>
    <w:r>
      <w:rPr>
        <w:rFonts w:cs="Arial"/>
        <w:b/>
        <w:spacing w:val="-3"/>
        <w:sz w:val="20"/>
        <w:lang w:val="es-ES_tradnl"/>
      </w:rPr>
      <w:t>CONSTITUCIÓN DE HIPOTECA ABIERTA.</w:t>
    </w:r>
  </w:p>
  <w:p w14:paraId="3F8EEE32" w14:textId="77777777" w:rsidR="00A9360C" w:rsidRPr="003E2926" w:rsidRDefault="003E2926" w:rsidP="003E2926">
    <w:pPr>
      <w:tabs>
        <w:tab w:val="left" w:pos="-720"/>
      </w:tabs>
      <w:suppressAutoHyphens/>
      <w:spacing w:line="276" w:lineRule="auto"/>
      <w:ind w:left="1814" w:right="1077"/>
      <w:jc w:val="center"/>
      <w:rPr>
        <w:rFonts w:cs="Arial"/>
        <w:b/>
        <w:spacing w:val="-3"/>
        <w:sz w:val="20"/>
        <w:szCs w:val="20"/>
        <w:lang w:val="es-ES_tradnl" w:eastAsia="es-ES"/>
      </w:rPr>
    </w:pPr>
    <w:r>
      <w:rPr>
        <w:rFonts w:cs="Arial"/>
        <w:b/>
        <w:spacing w:val="-3"/>
        <w:sz w:val="20"/>
        <w:lang w:val="es-ES_tradnl"/>
      </w:rPr>
      <w:t>BANCO HIPOTECARIO DE EL SALVADOR 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0C"/>
    <w:rsid w:val="0000070B"/>
    <w:rsid w:val="00055D68"/>
    <w:rsid w:val="001021E0"/>
    <w:rsid w:val="0016383C"/>
    <w:rsid w:val="00171089"/>
    <w:rsid w:val="0017163C"/>
    <w:rsid w:val="001807E1"/>
    <w:rsid w:val="001D0768"/>
    <w:rsid w:val="001F16CD"/>
    <w:rsid w:val="002169E0"/>
    <w:rsid w:val="0023405C"/>
    <w:rsid w:val="00251F0A"/>
    <w:rsid w:val="002A3357"/>
    <w:rsid w:val="002A5DEF"/>
    <w:rsid w:val="002D6384"/>
    <w:rsid w:val="00313412"/>
    <w:rsid w:val="0034602F"/>
    <w:rsid w:val="0037088C"/>
    <w:rsid w:val="003E2926"/>
    <w:rsid w:val="00447C94"/>
    <w:rsid w:val="00497713"/>
    <w:rsid w:val="00535BF4"/>
    <w:rsid w:val="00550D55"/>
    <w:rsid w:val="00653196"/>
    <w:rsid w:val="00685109"/>
    <w:rsid w:val="006A700A"/>
    <w:rsid w:val="007935B4"/>
    <w:rsid w:val="00794247"/>
    <w:rsid w:val="00822976"/>
    <w:rsid w:val="00863986"/>
    <w:rsid w:val="00986988"/>
    <w:rsid w:val="009920E4"/>
    <w:rsid w:val="009A32D5"/>
    <w:rsid w:val="00A1473B"/>
    <w:rsid w:val="00A437F7"/>
    <w:rsid w:val="00A9360C"/>
    <w:rsid w:val="00AA4858"/>
    <w:rsid w:val="00AE7153"/>
    <w:rsid w:val="00B35130"/>
    <w:rsid w:val="00B407E5"/>
    <w:rsid w:val="00B97380"/>
    <w:rsid w:val="00BF54C7"/>
    <w:rsid w:val="00C31623"/>
    <w:rsid w:val="00CC2E21"/>
    <w:rsid w:val="00D35EEB"/>
    <w:rsid w:val="00D67357"/>
    <w:rsid w:val="00D71C0B"/>
    <w:rsid w:val="00E7622F"/>
    <w:rsid w:val="00F0719E"/>
    <w:rsid w:val="00F120D3"/>
    <w:rsid w:val="00F371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254C4"/>
  <w15:chartTrackingRefBased/>
  <w15:docId w15:val="{7FF47CAA-2DC8-8C4E-8D4A-9CA1D197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3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60C"/>
  </w:style>
  <w:style w:type="paragraph" w:styleId="Piedepgina">
    <w:name w:val="footer"/>
    <w:basedOn w:val="Normal"/>
    <w:link w:val="PiedepginaCar"/>
    <w:uiPriority w:val="99"/>
    <w:unhideWhenUsed/>
    <w:rsid w:val="00A93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7995">
      <w:bodyDiv w:val="1"/>
      <w:marLeft w:val="0"/>
      <w:marRight w:val="0"/>
      <w:marTop w:val="0"/>
      <w:marBottom w:val="0"/>
      <w:divBdr>
        <w:top w:val="none" w:sz="0" w:space="0" w:color="auto"/>
        <w:left w:val="none" w:sz="0" w:space="0" w:color="auto"/>
        <w:bottom w:val="none" w:sz="0" w:space="0" w:color="auto"/>
        <w:right w:val="none" w:sz="0" w:space="0" w:color="auto"/>
      </w:divBdr>
    </w:div>
    <w:div w:id="157114715">
      <w:bodyDiv w:val="1"/>
      <w:marLeft w:val="0"/>
      <w:marRight w:val="0"/>
      <w:marTop w:val="0"/>
      <w:marBottom w:val="0"/>
      <w:divBdr>
        <w:top w:val="none" w:sz="0" w:space="0" w:color="auto"/>
        <w:left w:val="none" w:sz="0" w:space="0" w:color="auto"/>
        <w:bottom w:val="none" w:sz="0" w:space="0" w:color="auto"/>
        <w:right w:val="none" w:sz="0" w:space="0" w:color="auto"/>
      </w:divBdr>
    </w:div>
    <w:div w:id="304238597">
      <w:bodyDiv w:val="1"/>
      <w:marLeft w:val="0"/>
      <w:marRight w:val="0"/>
      <w:marTop w:val="0"/>
      <w:marBottom w:val="0"/>
      <w:divBdr>
        <w:top w:val="none" w:sz="0" w:space="0" w:color="auto"/>
        <w:left w:val="none" w:sz="0" w:space="0" w:color="auto"/>
        <w:bottom w:val="none" w:sz="0" w:space="0" w:color="auto"/>
        <w:right w:val="none" w:sz="0" w:space="0" w:color="auto"/>
      </w:divBdr>
    </w:div>
    <w:div w:id="48871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2031</Words>
  <Characters>11176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Amadeo Alexander Chevez Macias</dc:creator>
  <cp:keywords/>
  <dc:description/>
  <cp:lastModifiedBy>Jaime Roberto Duanes Sosa</cp:lastModifiedBy>
  <cp:revision>7</cp:revision>
  <dcterms:created xsi:type="dcterms:W3CDTF">2019-08-31T13:41:00Z</dcterms:created>
  <dcterms:modified xsi:type="dcterms:W3CDTF">2020-10-26T22:53:00Z</dcterms:modified>
</cp:coreProperties>
</file>